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23" w:rsidRPr="00D77923" w:rsidRDefault="00D77923" w:rsidP="00D77923">
      <w:pPr>
        <w:spacing w:before="100" w:beforeAutospacing="1" w:after="100" w:afterAutospacing="1" w:line="48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xml:space="preserve">Dear Parents,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xml:space="preserve">          Attached to this letter is your child’s first test for unit 1 of the </w:t>
      </w:r>
      <w:r w:rsidRPr="00D77923">
        <w:rPr>
          <w:rFonts w:ascii="Comic Sans MS" w:eastAsia="Times New Roman" w:hAnsi="Comic Sans MS" w:cs="Times New Roman"/>
          <w:i/>
          <w:iCs/>
          <w:sz w:val="24"/>
          <w:szCs w:val="24"/>
        </w:rPr>
        <w:t>Everyday Mathematics</w:t>
      </w:r>
      <w:r w:rsidRPr="00D77923">
        <w:rPr>
          <w:rFonts w:ascii="Comic Sans MS" w:eastAsia="Times New Roman" w:hAnsi="Comic Sans MS" w:cs="Times New Roman"/>
          <w:sz w:val="24"/>
          <w:szCs w:val="24"/>
        </w:rPr>
        <w:t xml:space="preserve"> program.  The mathematics strands for each problem are listed on the cover sheet.</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xml:space="preserve">          The unit test consists of three parts – the oral and slate section, Part A, and Part B.  The oral and slate portion is read orally to the students, and each child then responds in writing to the questions given.  The Part A portion of the test assesses skills that have been taught in the unit for mastery.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Your child’s grade for this unit is based only on the Oral and Slate and Part A sections of the test.</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The part B section of the assessment tests skills that have been introduced or that will be introduced in the next unit.  Part B of the assessment serves as pre-test to show where each child’s skill level for these concepts lies.  Your child’s performance on this portion of the test does not negatively affect the grade, but it could help the grade.  For example, if a child does very well on Part B, the achievement mark earned could be a 4 or 4* versus a 3.  If a child does poorly on Part B, there is no affect on the achievement mark.</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xml:space="preserve">As always, please feel free to contact me should you have any questions regarding this unit assessment or the </w:t>
      </w:r>
      <w:r w:rsidRPr="00D77923">
        <w:rPr>
          <w:rFonts w:ascii="Comic Sans MS" w:eastAsia="Times New Roman" w:hAnsi="Comic Sans MS" w:cs="Times New Roman"/>
          <w:i/>
          <w:iCs/>
          <w:sz w:val="24"/>
          <w:szCs w:val="24"/>
        </w:rPr>
        <w:t>Everyday Mathematics</w:t>
      </w:r>
      <w:r w:rsidRPr="00D77923">
        <w:rPr>
          <w:rFonts w:ascii="Comic Sans MS" w:eastAsia="Times New Roman" w:hAnsi="Comic Sans MS" w:cs="Times New Roman"/>
          <w:sz w:val="24"/>
          <w:szCs w:val="24"/>
        </w:rPr>
        <w:t xml:space="preserve"> program.</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Sincerely,</w:t>
      </w:r>
    </w:p>
    <w:p w:rsidR="00D77923" w:rsidRPr="00D77923" w:rsidRDefault="00D77923" w:rsidP="00D77923">
      <w:pPr>
        <w:spacing w:before="100" w:beforeAutospacing="1" w:after="100" w:afterAutospacing="1" w:line="240" w:lineRule="auto"/>
        <w:rPr>
          <w:rFonts w:ascii="Times New Roman" w:eastAsia="Times New Roman" w:hAnsi="Times New Roman" w:cs="Times New Roman"/>
          <w:sz w:val="24"/>
          <w:szCs w:val="24"/>
        </w:rPr>
      </w:pPr>
      <w:r w:rsidRPr="00D77923">
        <w:rPr>
          <w:rFonts w:ascii="Comic Sans MS" w:eastAsia="Times New Roman" w:hAnsi="Comic Sans MS" w:cs="Times New Roman"/>
          <w:sz w:val="24"/>
          <w:szCs w:val="24"/>
        </w:rPr>
        <w:t> </w:t>
      </w:r>
    </w:p>
    <w:p w:rsidR="007C2E8E" w:rsidRDefault="007C2E8E"/>
    <w:sectPr w:rsidR="007C2E8E" w:rsidSect="007C2E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7923"/>
    <w:rsid w:val="007C2E8E"/>
    <w:rsid w:val="00D77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E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291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1125</Characters>
  <Application>Microsoft Office Word</Application>
  <DocSecurity>0</DocSecurity>
  <Lines>9</Lines>
  <Paragraphs>2</Paragraphs>
  <ScaleCrop>false</ScaleCrop>
  <Company>Livonia Public Schools</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 USER</dc:creator>
  <cp:keywords/>
  <dc:description/>
  <cp:lastModifiedBy>LPS USER</cp:lastModifiedBy>
  <cp:revision>1</cp:revision>
  <dcterms:created xsi:type="dcterms:W3CDTF">2008-09-30T20:22:00Z</dcterms:created>
  <dcterms:modified xsi:type="dcterms:W3CDTF">2008-09-30T20:23:00Z</dcterms:modified>
</cp:coreProperties>
</file>